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4361"/>
        <w:gridCol w:w="940"/>
        <w:gridCol w:w="1503"/>
        <w:gridCol w:w="1621"/>
      </w:tblGrid>
      <w:tr w:rsidR="00417E53" w:rsidRPr="00DD3E38" w14:paraId="4B28CF8C" w14:textId="77777777" w:rsidTr="00DD3E38">
        <w:trPr>
          <w:trHeight w:val="448"/>
          <w:jc w:val="center"/>
        </w:trPr>
        <w:tc>
          <w:tcPr>
            <w:tcW w:w="8829" w:type="dxa"/>
            <w:gridSpan w:val="5"/>
            <w:shd w:val="clear" w:color="000000" w:fill="808080"/>
            <w:vAlign w:val="center"/>
            <w:hideMark/>
          </w:tcPr>
          <w:p w14:paraId="4E0FB1E7" w14:textId="55492A09" w:rsidR="00417E53" w:rsidRPr="00DD3E38" w:rsidRDefault="00417E53" w:rsidP="00C33D1D">
            <w:pPr>
              <w:pStyle w:val="Ttulo1"/>
              <w:rPr>
                <w:rFonts w:eastAsia="Times New Roman"/>
                <w:sz w:val="18"/>
                <w:szCs w:val="18"/>
                <w:lang w:eastAsia="es-MX"/>
              </w:rPr>
            </w:pPr>
            <w:r w:rsidRPr="00DD3E38">
              <w:rPr>
                <w:rFonts w:eastAsia="Times New Roman"/>
                <w:sz w:val="18"/>
                <w:szCs w:val="18"/>
                <w:lang w:eastAsia="es-MX"/>
              </w:rPr>
              <w:t xml:space="preserve">DESCRIPCIÓN DE PROGRAMAS </w:t>
            </w:r>
          </w:p>
        </w:tc>
      </w:tr>
      <w:tr w:rsidR="00417E53" w:rsidRPr="00DD3E38" w14:paraId="1073D374" w14:textId="77777777" w:rsidTr="00DD3E38">
        <w:trPr>
          <w:trHeight w:val="264"/>
          <w:jc w:val="center"/>
        </w:trPr>
        <w:tc>
          <w:tcPr>
            <w:tcW w:w="8829" w:type="dxa"/>
            <w:gridSpan w:val="5"/>
            <w:shd w:val="clear" w:color="000000" w:fill="808080"/>
            <w:vAlign w:val="center"/>
          </w:tcPr>
          <w:p w14:paraId="77AF0586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AUDITORÍA SUPERIOR DEL ESTADO DE COAHUILA</w:t>
            </w:r>
          </w:p>
        </w:tc>
      </w:tr>
      <w:tr w:rsidR="00417E53" w:rsidRPr="00DD3E38" w14:paraId="0840A107" w14:textId="77777777" w:rsidTr="00DD3E38">
        <w:trPr>
          <w:trHeight w:val="264"/>
          <w:jc w:val="center"/>
        </w:trPr>
        <w:tc>
          <w:tcPr>
            <w:tcW w:w="5240" w:type="dxa"/>
            <w:gridSpan w:val="2"/>
            <w:shd w:val="clear" w:color="000000" w:fill="808080"/>
            <w:vAlign w:val="center"/>
            <w:hideMark/>
          </w:tcPr>
          <w:p w14:paraId="4683C0AA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EJERCICIO FISCAL:</w:t>
            </w:r>
          </w:p>
        </w:tc>
        <w:tc>
          <w:tcPr>
            <w:tcW w:w="3589" w:type="dxa"/>
            <w:gridSpan w:val="3"/>
            <w:shd w:val="clear" w:color="000000" w:fill="808080"/>
            <w:vAlign w:val="center"/>
            <w:hideMark/>
          </w:tcPr>
          <w:p w14:paraId="47830416" w14:textId="6C8A88CB" w:rsidR="00417E53" w:rsidRPr="00DD3E38" w:rsidRDefault="003D7590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20</w:t>
            </w:r>
            <w:r w:rsidR="005B511D"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26</w:t>
            </w:r>
          </w:p>
        </w:tc>
      </w:tr>
      <w:tr w:rsidR="00417E53" w:rsidRPr="00DD3E38" w14:paraId="46930CD2" w14:textId="77777777" w:rsidTr="00DD3E38">
        <w:trPr>
          <w:trHeight w:val="264"/>
          <w:jc w:val="center"/>
        </w:trPr>
        <w:tc>
          <w:tcPr>
            <w:tcW w:w="431" w:type="dxa"/>
            <w:vMerge w:val="restart"/>
            <w:shd w:val="clear" w:color="000000" w:fill="BFBFBF"/>
            <w:vAlign w:val="center"/>
            <w:hideMark/>
          </w:tcPr>
          <w:p w14:paraId="326E45A3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#</w:t>
            </w:r>
          </w:p>
        </w:tc>
        <w:tc>
          <w:tcPr>
            <w:tcW w:w="4809" w:type="dxa"/>
            <w:vMerge w:val="restart"/>
            <w:shd w:val="clear" w:color="000000" w:fill="BFBFBF"/>
            <w:vAlign w:val="center"/>
            <w:hideMark/>
          </w:tcPr>
          <w:p w14:paraId="4B724B9E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Nombre del Programa Presupuestario</w:t>
            </w:r>
          </w:p>
        </w:tc>
        <w:tc>
          <w:tcPr>
            <w:tcW w:w="425" w:type="dxa"/>
            <w:shd w:val="clear" w:color="000000" w:fill="BFBFBF"/>
            <w:vAlign w:val="center"/>
            <w:hideMark/>
          </w:tcPr>
          <w:p w14:paraId="7ACBB839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CP</w:t>
            </w:r>
          </w:p>
        </w:tc>
        <w:tc>
          <w:tcPr>
            <w:tcW w:w="1522" w:type="dxa"/>
            <w:vMerge w:val="restart"/>
            <w:shd w:val="clear" w:color="000000" w:fill="BFBFBF"/>
            <w:vAlign w:val="center"/>
            <w:hideMark/>
          </w:tcPr>
          <w:p w14:paraId="74675C03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Unidad Administrativa</w:t>
            </w:r>
          </w:p>
        </w:tc>
        <w:tc>
          <w:tcPr>
            <w:tcW w:w="1642" w:type="dxa"/>
            <w:vMerge w:val="restart"/>
            <w:shd w:val="clear" w:color="000000" w:fill="BFBFBF"/>
            <w:vAlign w:val="center"/>
            <w:hideMark/>
          </w:tcPr>
          <w:p w14:paraId="3C41E24A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Presupuesto Aprobado</w:t>
            </w:r>
          </w:p>
        </w:tc>
      </w:tr>
      <w:tr w:rsidR="00417E53" w:rsidRPr="00DD3E38" w14:paraId="7D4A4881" w14:textId="77777777" w:rsidTr="00DD3E38">
        <w:trPr>
          <w:trHeight w:val="264"/>
          <w:jc w:val="center"/>
        </w:trPr>
        <w:tc>
          <w:tcPr>
            <w:tcW w:w="431" w:type="dxa"/>
            <w:vMerge/>
            <w:vAlign w:val="center"/>
            <w:hideMark/>
          </w:tcPr>
          <w:p w14:paraId="125FA943" w14:textId="77777777" w:rsidR="00417E53" w:rsidRPr="00DD3E38" w:rsidRDefault="00417E53" w:rsidP="00CE0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809" w:type="dxa"/>
            <w:vMerge/>
            <w:vAlign w:val="center"/>
            <w:hideMark/>
          </w:tcPr>
          <w:p w14:paraId="7AED2210" w14:textId="77777777" w:rsidR="00417E53" w:rsidRPr="00DD3E38" w:rsidRDefault="00417E53" w:rsidP="00CE0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shd w:val="clear" w:color="000000" w:fill="BFBFBF"/>
            <w:vAlign w:val="center"/>
            <w:hideMark/>
          </w:tcPr>
          <w:p w14:paraId="7640BEE3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Tipología</w:t>
            </w:r>
          </w:p>
        </w:tc>
        <w:tc>
          <w:tcPr>
            <w:tcW w:w="1522" w:type="dxa"/>
            <w:vMerge/>
            <w:vAlign w:val="center"/>
            <w:hideMark/>
          </w:tcPr>
          <w:p w14:paraId="2CE80D11" w14:textId="77777777" w:rsidR="00417E53" w:rsidRPr="00DD3E38" w:rsidRDefault="00417E53" w:rsidP="00CE0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42" w:type="dxa"/>
            <w:vMerge/>
            <w:vAlign w:val="center"/>
            <w:hideMark/>
          </w:tcPr>
          <w:p w14:paraId="5D4A0FBA" w14:textId="77777777" w:rsidR="00417E53" w:rsidRPr="00DD3E38" w:rsidRDefault="00417E53" w:rsidP="00CE0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417E53" w:rsidRPr="00DD3E38" w14:paraId="56982F8D" w14:textId="77777777" w:rsidTr="00DD3E38">
        <w:trPr>
          <w:trHeight w:val="264"/>
          <w:jc w:val="center"/>
        </w:trPr>
        <w:tc>
          <w:tcPr>
            <w:tcW w:w="431" w:type="dxa"/>
            <w:shd w:val="clear" w:color="000000" w:fill="FFFFFF"/>
            <w:vAlign w:val="center"/>
            <w:hideMark/>
          </w:tcPr>
          <w:p w14:paraId="25CC7952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4809" w:type="dxa"/>
            <w:vAlign w:val="center"/>
            <w:hideMark/>
          </w:tcPr>
          <w:p w14:paraId="599FEC24" w14:textId="113F756B" w:rsidR="00417E53" w:rsidRPr="00DD3E38" w:rsidRDefault="00417E53" w:rsidP="00C33D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Dirección y coordinación para una correcta operación de la ASEC en un entorno de transparencia y rendición de cuentas, así como una adecuada vinculación con entidades del estado de Coahuila y externas a este.</w:t>
            </w:r>
            <w:r w:rsidRPr="00DD3E3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16A97D90" w14:textId="77777777" w:rsidR="00417E53" w:rsidRPr="00DD3E38" w:rsidRDefault="00417E53" w:rsidP="00CE0259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  <w:hideMark/>
          </w:tcPr>
          <w:p w14:paraId="7F42B4AE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E</w:t>
            </w:r>
          </w:p>
        </w:tc>
        <w:tc>
          <w:tcPr>
            <w:tcW w:w="1522" w:type="dxa"/>
            <w:vAlign w:val="center"/>
            <w:hideMark/>
          </w:tcPr>
          <w:p w14:paraId="3D1A8055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  <w:p w14:paraId="3CB9FFF1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Despacho del Auditor Superior</w:t>
            </w:r>
          </w:p>
          <w:p w14:paraId="469C89D5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42" w:type="dxa"/>
            <w:vAlign w:val="center"/>
            <w:hideMark/>
          </w:tcPr>
          <w:p w14:paraId="7E607C94" w14:textId="5723B509" w:rsidR="00417E53" w:rsidRPr="00DD3E38" w:rsidRDefault="00417E53" w:rsidP="00CE0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18,973,406.62</w:t>
            </w:r>
          </w:p>
        </w:tc>
      </w:tr>
      <w:tr w:rsidR="00417E53" w:rsidRPr="00DD3E38" w14:paraId="27A445E3" w14:textId="77777777" w:rsidTr="00DD3E38">
        <w:trPr>
          <w:trHeight w:val="264"/>
          <w:jc w:val="center"/>
        </w:trPr>
        <w:tc>
          <w:tcPr>
            <w:tcW w:w="431" w:type="dxa"/>
            <w:shd w:val="clear" w:color="000000" w:fill="FFFFFF"/>
            <w:vAlign w:val="center"/>
            <w:hideMark/>
          </w:tcPr>
          <w:p w14:paraId="276522BE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4809" w:type="dxa"/>
            <w:vAlign w:val="center"/>
          </w:tcPr>
          <w:p w14:paraId="6DF2A9CA" w14:textId="31155857" w:rsidR="00417E53" w:rsidRPr="00DD3E38" w:rsidRDefault="00C33D1D" w:rsidP="00CE025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Organización, supervisión y ejecución de las auditorías aprobadas por el PAAVI de Poderes del Estado, Entidades autónomas y organismos públicos descentralizados del Gobierno del Estado de Coahuila.</w:t>
            </w:r>
          </w:p>
        </w:tc>
        <w:tc>
          <w:tcPr>
            <w:tcW w:w="425" w:type="dxa"/>
            <w:vAlign w:val="center"/>
            <w:hideMark/>
          </w:tcPr>
          <w:p w14:paraId="11689143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E</w:t>
            </w:r>
          </w:p>
        </w:tc>
        <w:tc>
          <w:tcPr>
            <w:tcW w:w="1522" w:type="dxa"/>
            <w:vAlign w:val="center"/>
          </w:tcPr>
          <w:p w14:paraId="739979F3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Auditoría Especial de Cumplimiento "A"</w:t>
            </w:r>
          </w:p>
        </w:tc>
        <w:tc>
          <w:tcPr>
            <w:tcW w:w="1642" w:type="dxa"/>
            <w:vAlign w:val="center"/>
            <w:hideMark/>
          </w:tcPr>
          <w:p w14:paraId="61E84B79" w14:textId="0F3943D9" w:rsidR="00417E53" w:rsidRPr="00DD3E38" w:rsidRDefault="00417E53" w:rsidP="00CE0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27,183,434.69</w:t>
            </w:r>
          </w:p>
        </w:tc>
      </w:tr>
      <w:tr w:rsidR="00417E53" w:rsidRPr="00DD3E38" w14:paraId="2890B8CD" w14:textId="77777777" w:rsidTr="00DD3E38">
        <w:trPr>
          <w:trHeight w:val="264"/>
          <w:jc w:val="center"/>
        </w:trPr>
        <w:tc>
          <w:tcPr>
            <w:tcW w:w="431" w:type="dxa"/>
            <w:shd w:val="clear" w:color="000000" w:fill="FFFFFF"/>
            <w:vAlign w:val="center"/>
            <w:hideMark/>
          </w:tcPr>
          <w:p w14:paraId="6419E2A4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4809" w:type="dxa"/>
            <w:vAlign w:val="center"/>
          </w:tcPr>
          <w:p w14:paraId="58941F98" w14:textId="4B068473" w:rsidR="00417E53" w:rsidRPr="00DD3E38" w:rsidRDefault="00C33D1D" w:rsidP="00C33D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Organización, supervisión y ejecución de las auditorías aprobadas por el PAAVI de Municipios, Sistemas municipales e intermunicipales de aguas y saneamiento y organismos públicos descentralizados, Fondos federales y Programas de inversión y obra pública.</w:t>
            </w:r>
          </w:p>
        </w:tc>
        <w:tc>
          <w:tcPr>
            <w:tcW w:w="425" w:type="dxa"/>
            <w:vAlign w:val="center"/>
            <w:hideMark/>
          </w:tcPr>
          <w:p w14:paraId="458CE5DB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E</w:t>
            </w:r>
          </w:p>
        </w:tc>
        <w:tc>
          <w:tcPr>
            <w:tcW w:w="1522" w:type="dxa"/>
            <w:vAlign w:val="center"/>
          </w:tcPr>
          <w:p w14:paraId="495AE204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Auditoría Especial de Cumplimiento "B"</w:t>
            </w:r>
          </w:p>
          <w:p w14:paraId="3E9D9D07" w14:textId="77777777" w:rsidR="00417E53" w:rsidRPr="00DD3E38" w:rsidRDefault="00417E53" w:rsidP="00CE0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42" w:type="dxa"/>
            <w:vAlign w:val="center"/>
            <w:hideMark/>
          </w:tcPr>
          <w:p w14:paraId="3F9DECC3" w14:textId="4EB6564D" w:rsidR="00417E53" w:rsidRPr="00DD3E38" w:rsidRDefault="00417E53" w:rsidP="00CE0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40,101,639.22</w:t>
            </w:r>
          </w:p>
        </w:tc>
      </w:tr>
      <w:tr w:rsidR="00C33D1D" w:rsidRPr="00DD3E38" w14:paraId="18632634" w14:textId="77777777" w:rsidTr="00DD3E38">
        <w:trPr>
          <w:trHeight w:val="264"/>
          <w:jc w:val="center"/>
        </w:trPr>
        <w:tc>
          <w:tcPr>
            <w:tcW w:w="431" w:type="dxa"/>
            <w:shd w:val="clear" w:color="000000" w:fill="FFFFFF"/>
            <w:vAlign w:val="center"/>
            <w:hideMark/>
          </w:tcPr>
          <w:p w14:paraId="530E60A5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4809" w:type="dxa"/>
            <w:vAlign w:val="center"/>
            <w:hideMark/>
          </w:tcPr>
          <w:p w14:paraId="00D7B9CC" w14:textId="2A435149" w:rsidR="00C33D1D" w:rsidRPr="00DD3E38" w:rsidRDefault="00C33D1D" w:rsidP="00C33D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Coordinación y ejecución de auditorías de desempeño, del sistema de indicadores y de estudios especiales aprobados en el PAAVI para los poderes del estado, entidades autónomas, organismos públicos descentralizados del gobierno del estado, Municipios, Sistemas municipales e intermunicipales de aguas y saneamiento y organismos públicos descentralizados municipales.</w:t>
            </w:r>
          </w:p>
        </w:tc>
        <w:tc>
          <w:tcPr>
            <w:tcW w:w="425" w:type="dxa"/>
            <w:vAlign w:val="center"/>
            <w:hideMark/>
          </w:tcPr>
          <w:p w14:paraId="6EFF6501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E</w:t>
            </w:r>
          </w:p>
        </w:tc>
        <w:tc>
          <w:tcPr>
            <w:tcW w:w="1522" w:type="dxa"/>
            <w:vAlign w:val="center"/>
            <w:hideMark/>
          </w:tcPr>
          <w:p w14:paraId="56D2C369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Auditoría Especial de Desempeño</w:t>
            </w:r>
          </w:p>
          <w:p w14:paraId="6E9F75AC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42" w:type="dxa"/>
            <w:vAlign w:val="center"/>
            <w:hideMark/>
          </w:tcPr>
          <w:p w14:paraId="76724237" w14:textId="12C0B2FC" w:rsidR="00C33D1D" w:rsidRPr="00DD3E38" w:rsidRDefault="00C33D1D" w:rsidP="00C33D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15,061,699.05</w:t>
            </w:r>
          </w:p>
        </w:tc>
      </w:tr>
      <w:tr w:rsidR="00C33D1D" w:rsidRPr="00DD3E38" w14:paraId="7E7EDF52" w14:textId="77777777" w:rsidTr="00DD3E38">
        <w:trPr>
          <w:trHeight w:val="885"/>
          <w:jc w:val="center"/>
        </w:trPr>
        <w:tc>
          <w:tcPr>
            <w:tcW w:w="431" w:type="dxa"/>
            <w:shd w:val="clear" w:color="000000" w:fill="FFFFFF"/>
            <w:vAlign w:val="center"/>
            <w:hideMark/>
          </w:tcPr>
          <w:p w14:paraId="2EBD53DC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4809" w:type="dxa"/>
            <w:vAlign w:val="center"/>
          </w:tcPr>
          <w:p w14:paraId="2D7A45BF" w14:textId="64A5330D" w:rsidR="00C33D1D" w:rsidRPr="00DD3E38" w:rsidRDefault="00C33D1D" w:rsidP="00C33D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Coordinación, supervisión y control para la formulación y ejecución del proyecto de presupuesto anual conforme a la normativa existente y de manera transparente para la adecuada administración de los recursos humanos y materiales de la ASEC.</w:t>
            </w:r>
          </w:p>
        </w:tc>
        <w:tc>
          <w:tcPr>
            <w:tcW w:w="425" w:type="dxa"/>
            <w:vAlign w:val="center"/>
            <w:hideMark/>
          </w:tcPr>
          <w:p w14:paraId="46D27DB6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E</w:t>
            </w:r>
          </w:p>
        </w:tc>
        <w:tc>
          <w:tcPr>
            <w:tcW w:w="1522" w:type="dxa"/>
            <w:vAlign w:val="center"/>
            <w:hideMark/>
          </w:tcPr>
          <w:p w14:paraId="142D9A58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Auditoría Especial de Planeación y Servicios Administrativos</w:t>
            </w:r>
          </w:p>
          <w:p w14:paraId="3486D2AC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334CECDF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42" w:type="dxa"/>
            <w:vAlign w:val="center"/>
            <w:hideMark/>
          </w:tcPr>
          <w:p w14:paraId="2927FF6E" w14:textId="383B4B1E" w:rsidR="00C33D1D" w:rsidRPr="00DD3E38" w:rsidRDefault="00C33D1D" w:rsidP="00C33D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40,059,503.67</w:t>
            </w:r>
          </w:p>
        </w:tc>
      </w:tr>
      <w:tr w:rsidR="00C33D1D" w:rsidRPr="00DD3E38" w14:paraId="2A21836D" w14:textId="77777777" w:rsidTr="00DD3E38">
        <w:trPr>
          <w:trHeight w:val="917"/>
          <w:jc w:val="center"/>
        </w:trPr>
        <w:tc>
          <w:tcPr>
            <w:tcW w:w="431" w:type="dxa"/>
            <w:shd w:val="clear" w:color="000000" w:fill="FFFFFF"/>
            <w:vAlign w:val="center"/>
            <w:hideMark/>
          </w:tcPr>
          <w:p w14:paraId="644A4E1D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4809" w:type="dxa"/>
            <w:vAlign w:val="center"/>
            <w:hideMark/>
          </w:tcPr>
          <w:p w14:paraId="4326B362" w14:textId="163D61BC" w:rsidR="00C33D1D" w:rsidRPr="00DD3E38" w:rsidRDefault="00C33D1D" w:rsidP="00C33D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Coordinación y supervisión de las auditorías, así como de los estudios especiales aprobados en el PAAVI a realizarse por el área de Auditoría Especial de Auditoría Financiera.</w:t>
            </w:r>
          </w:p>
          <w:p w14:paraId="3EBC9B02" w14:textId="77777777" w:rsidR="00C33D1D" w:rsidRPr="00DD3E38" w:rsidRDefault="00C33D1D" w:rsidP="00C33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5" w:type="dxa"/>
            <w:vAlign w:val="center"/>
            <w:hideMark/>
          </w:tcPr>
          <w:p w14:paraId="64935E7C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 </w:t>
            </w:r>
          </w:p>
        </w:tc>
        <w:tc>
          <w:tcPr>
            <w:tcW w:w="1522" w:type="dxa"/>
            <w:vAlign w:val="center"/>
            <w:hideMark/>
          </w:tcPr>
          <w:p w14:paraId="049CB52F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Auditoría Especial de Auditoría Financiera</w:t>
            </w:r>
          </w:p>
          <w:p w14:paraId="0ADF8267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42" w:type="dxa"/>
            <w:vAlign w:val="center"/>
            <w:hideMark/>
          </w:tcPr>
          <w:p w14:paraId="3B9A50FB" w14:textId="36A93B9D" w:rsidR="00C33D1D" w:rsidRPr="00DD3E38" w:rsidRDefault="00C33D1D" w:rsidP="00C33D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22,404,551.32</w:t>
            </w:r>
          </w:p>
        </w:tc>
      </w:tr>
      <w:tr w:rsidR="00C33D1D" w:rsidRPr="00DD3E38" w14:paraId="50B8A8E7" w14:textId="77777777" w:rsidTr="00DD3E38">
        <w:trPr>
          <w:trHeight w:val="264"/>
          <w:jc w:val="center"/>
        </w:trPr>
        <w:tc>
          <w:tcPr>
            <w:tcW w:w="431" w:type="dxa"/>
            <w:shd w:val="clear" w:color="000000" w:fill="FFFFFF"/>
            <w:vAlign w:val="center"/>
          </w:tcPr>
          <w:p w14:paraId="62BBC90F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4809" w:type="dxa"/>
            <w:vAlign w:val="center"/>
          </w:tcPr>
          <w:p w14:paraId="4DF484FC" w14:textId="532C0453" w:rsidR="00C33D1D" w:rsidRPr="00DD3E38" w:rsidRDefault="00C33D1D" w:rsidP="00C33D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D3E38">
              <w:rPr>
                <w:rFonts w:ascii="Arial" w:hAnsi="Arial" w:cs="Arial"/>
                <w:color w:val="000000"/>
                <w:sz w:val="17"/>
                <w:szCs w:val="17"/>
              </w:rPr>
              <w:t>Seguimiento a la representación en juicio a la Auditoría Superior ante las diversas autoridades federales, estatales o municipales, sean judiciales, administrativas o del trabajo, ejercer las acciones y oponer excepciones que procedan en los procedimientos civiles, penales, administrativos, laborales o de cualquier otra materia, que se instauren con motivo de los resultados del ejercicio de las facultades de la Auditoría Superior.</w:t>
            </w:r>
          </w:p>
        </w:tc>
        <w:tc>
          <w:tcPr>
            <w:tcW w:w="425" w:type="dxa"/>
            <w:vAlign w:val="center"/>
          </w:tcPr>
          <w:p w14:paraId="389E92E3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</w:t>
            </w:r>
          </w:p>
        </w:tc>
        <w:tc>
          <w:tcPr>
            <w:tcW w:w="1522" w:type="dxa"/>
            <w:vAlign w:val="center"/>
          </w:tcPr>
          <w:p w14:paraId="3675D20D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Unidad de Asuntos Jurídicos</w:t>
            </w:r>
          </w:p>
          <w:p w14:paraId="6108106A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42" w:type="dxa"/>
            <w:vAlign w:val="center"/>
          </w:tcPr>
          <w:p w14:paraId="0D6AAE98" w14:textId="7D4BBFF4" w:rsidR="00C33D1D" w:rsidRPr="00DD3E38" w:rsidRDefault="00C33D1D" w:rsidP="00C33D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23,146,011.81</w:t>
            </w:r>
          </w:p>
        </w:tc>
      </w:tr>
      <w:tr w:rsidR="00C33D1D" w:rsidRPr="00DD3E38" w14:paraId="1D6CB966" w14:textId="77777777" w:rsidTr="00DD3E38">
        <w:trPr>
          <w:trHeight w:val="264"/>
          <w:jc w:val="center"/>
        </w:trPr>
        <w:tc>
          <w:tcPr>
            <w:tcW w:w="431" w:type="dxa"/>
            <w:shd w:val="clear" w:color="000000" w:fill="FFFFFF"/>
            <w:vAlign w:val="center"/>
          </w:tcPr>
          <w:p w14:paraId="57347BC9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4809" w:type="dxa"/>
            <w:vAlign w:val="center"/>
          </w:tcPr>
          <w:p w14:paraId="578929FD" w14:textId="4B2FF515" w:rsidR="00C33D1D" w:rsidRPr="00DD3E38" w:rsidRDefault="00C33D1D" w:rsidP="00C33D1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D3E38">
              <w:rPr>
                <w:rFonts w:ascii="Arial" w:hAnsi="Arial" w:cs="Arial"/>
                <w:color w:val="000000"/>
                <w:sz w:val="17"/>
                <w:szCs w:val="17"/>
              </w:rPr>
              <w:t>Coordinación con las entidades fiscalizadas para otorgar el servicio de implementación, capacitación, actualización y sostenimiento del Sistema de Contabilidad Gubernamental. Desarrollo, evaluación e implementación de los sistemas y aplicaciones informáticas que requieran las diversas Unidades Administrativas de la Auditoría Superior. Administración de Infraestructura de la red interna de datos y telecomunicaciones, así como los servidores de cómputo, sistemas de almacenamiento, de seguridad y equipo contenido dentro del centro de datos de la Auditoría Superior.</w:t>
            </w:r>
          </w:p>
        </w:tc>
        <w:tc>
          <w:tcPr>
            <w:tcW w:w="425" w:type="dxa"/>
            <w:vAlign w:val="center"/>
          </w:tcPr>
          <w:p w14:paraId="441CAFA5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</w:t>
            </w:r>
          </w:p>
        </w:tc>
        <w:tc>
          <w:tcPr>
            <w:tcW w:w="1522" w:type="dxa"/>
            <w:vAlign w:val="center"/>
          </w:tcPr>
          <w:p w14:paraId="1B8B1387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E38">
              <w:rPr>
                <w:rFonts w:ascii="Arial" w:hAnsi="Arial" w:cs="Arial"/>
                <w:color w:val="000000"/>
                <w:sz w:val="18"/>
                <w:szCs w:val="18"/>
              </w:rPr>
              <w:t>Unidad de Tecnología de la Información</w:t>
            </w:r>
          </w:p>
          <w:p w14:paraId="4178D991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42" w:type="dxa"/>
            <w:vAlign w:val="center"/>
          </w:tcPr>
          <w:p w14:paraId="543F5A01" w14:textId="06555DD9" w:rsidR="00C33D1D" w:rsidRPr="00DD3E38" w:rsidRDefault="00C33D1D" w:rsidP="00C33D1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5B511D"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60,521,753.62</w:t>
            </w:r>
          </w:p>
        </w:tc>
      </w:tr>
      <w:tr w:rsidR="00C33D1D" w:rsidRPr="00DD3E38" w14:paraId="55D2B70E" w14:textId="77777777" w:rsidTr="00DD3E38">
        <w:trPr>
          <w:trHeight w:val="264"/>
          <w:jc w:val="center"/>
        </w:trPr>
        <w:tc>
          <w:tcPr>
            <w:tcW w:w="431" w:type="dxa"/>
            <w:shd w:val="clear" w:color="000000" w:fill="BFBFBF"/>
            <w:vAlign w:val="center"/>
            <w:hideMark/>
          </w:tcPr>
          <w:p w14:paraId="6F113A25" w14:textId="77777777" w:rsidR="00C33D1D" w:rsidRPr="00DD3E38" w:rsidRDefault="00C33D1D" w:rsidP="00C33D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5234" w:type="dxa"/>
            <w:gridSpan w:val="2"/>
            <w:shd w:val="clear" w:color="000000" w:fill="BFBFBF"/>
            <w:vAlign w:val="center"/>
            <w:hideMark/>
          </w:tcPr>
          <w:p w14:paraId="02F09136" w14:textId="77777777" w:rsidR="00C33D1D" w:rsidRPr="00DD3E38" w:rsidRDefault="00C33D1D" w:rsidP="00C33D1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522" w:type="dxa"/>
            <w:shd w:val="clear" w:color="000000" w:fill="BFBFBF"/>
            <w:vAlign w:val="center"/>
            <w:hideMark/>
          </w:tcPr>
          <w:p w14:paraId="61FF6A28" w14:textId="77777777" w:rsidR="00C33D1D" w:rsidRPr="00DD3E38" w:rsidRDefault="00C33D1D" w:rsidP="00C33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General</w:t>
            </w:r>
          </w:p>
        </w:tc>
        <w:tc>
          <w:tcPr>
            <w:tcW w:w="1642" w:type="dxa"/>
            <w:shd w:val="clear" w:color="000000" w:fill="BFBFBF"/>
            <w:vAlign w:val="center"/>
            <w:hideMark/>
          </w:tcPr>
          <w:p w14:paraId="1E985A73" w14:textId="47A36CBF" w:rsidR="00C33D1D" w:rsidRPr="00DD3E38" w:rsidRDefault="00C33D1D" w:rsidP="00C33D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$2</w:t>
            </w:r>
            <w:r w:rsidR="005B511D" w:rsidRPr="00DD3E3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47,452,000.00</w:t>
            </w:r>
          </w:p>
        </w:tc>
      </w:tr>
    </w:tbl>
    <w:p w14:paraId="3B2A077B" w14:textId="77777777" w:rsidR="0016062C" w:rsidRDefault="0016062C"/>
    <w:sectPr w:rsidR="0016062C" w:rsidSect="00DD3E38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FEDA8" w14:textId="77777777" w:rsidR="0068575A" w:rsidRDefault="0068575A" w:rsidP="00C57A79">
      <w:pPr>
        <w:spacing w:after="0" w:line="240" w:lineRule="auto"/>
      </w:pPr>
      <w:r>
        <w:separator/>
      </w:r>
    </w:p>
  </w:endnote>
  <w:endnote w:type="continuationSeparator" w:id="0">
    <w:p w14:paraId="0A39D17A" w14:textId="77777777" w:rsidR="0068575A" w:rsidRDefault="0068575A" w:rsidP="00C57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A62D" w14:textId="77777777" w:rsidR="0068575A" w:rsidRDefault="0068575A" w:rsidP="00C57A79">
      <w:pPr>
        <w:spacing w:after="0" w:line="240" w:lineRule="auto"/>
      </w:pPr>
      <w:r>
        <w:separator/>
      </w:r>
    </w:p>
  </w:footnote>
  <w:footnote w:type="continuationSeparator" w:id="0">
    <w:p w14:paraId="1F58064E" w14:textId="77777777" w:rsidR="0068575A" w:rsidRDefault="0068575A" w:rsidP="00C57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B2A9" w14:textId="74972FCF" w:rsidR="00C57A79" w:rsidRPr="00CC15BB" w:rsidRDefault="00C57A79" w:rsidP="00C57A79">
    <w:pPr>
      <w:pStyle w:val="Encabezado"/>
      <w:jc w:val="center"/>
      <w:rPr>
        <w:b/>
        <w:sz w:val="34"/>
      </w:rPr>
    </w:pPr>
    <w:r w:rsidRPr="00CC15BB">
      <w:rPr>
        <w:b/>
        <w:sz w:val="34"/>
      </w:rPr>
      <w:t>PRESUPUESTO POR PROGRAMA</w:t>
    </w:r>
    <w:r w:rsidR="00CC15BB" w:rsidRPr="00CC15BB">
      <w:rPr>
        <w:b/>
        <w:sz w:val="34"/>
      </w:rPr>
      <w:t>S 20</w:t>
    </w:r>
    <w:r w:rsidR="005B511D">
      <w:rPr>
        <w:b/>
        <w:sz w:val="34"/>
      </w:rPr>
      <w:t>26</w:t>
    </w:r>
  </w:p>
  <w:p w14:paraId="5FD83854" w14:textId="7440D463" w:rsidR="00CC15BB" w:rsidRPr="00C57A79" w:rsidRDefault="00CC15BB" w:rsidP="00C57A79">
    <w:pPr>
      <w:pStyle w:val="Encabezado"/>
      <w:jc w:val="center"/>
      <w:rPr>
        <w:b/>
        <w:sz w:val="28"/>
      </w:rPr>
    </w:pPr>
    <w:r w:rsidRPr="00CC15BB">
      <w:rPr>
        <w:b/>
        <w:sz w:val="34"/>
      </w:rPr>
      <w:t>AUDITORÍA SUPERIOR DEL ESTADO DE COAHUILA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53"/>
    <w:rsid w:val="00153AAA"/>
    <w:rsid w:val="0016062C"/>
    <w:rsid w:val="0025266B"/>
    <w:rsid w:val="002F14C2"/>
    <w:rsid w:val="002F20F0"/>
    <w:rsid w:val="00355420"/>
    <w:rsid w:val="003D7590"/>
    <w:rsid w:val="00417E53"/>
    <w:rsid w:val="004C785A"/>
    <w:rsid w:val="005B511D"/>
    <w:rsid w:val="0068575A"/>
    <w:rsid w:val="00690B64"/>
    <w:rsid w:val="00876E66"/>
    <w:rsid w:val="00B233F1"/>
    <w:rsid w:val="00B54F75"/>
    <w:rsid w:val="00C33D1D"/>
    <w:rsid w:val="00C57A79"/>
    <w:rsid w:val="00CA4935"/>
    <w:rsid w:val="00CC15BB"/>
    <w:rsid w:val="00CE6C02"/>
    <w:rsid w:val="00D60D67"/>
    <w:rsid w:val="00DD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129F"/>
  <w15:chartTrackingRefBased/>
  <w15:docId w15:val="{C719B8C3-2DB8-48E9-BA72-50C2B009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53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17E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7E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7E5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7E5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7E5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7E5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7E5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7E5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7E5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7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7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7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7E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7E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7E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7E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7E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7E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7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7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7E5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7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7E53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7E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7E53"/>
    <w:pPr>
      <w:spacing w:after="160" w:line="259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7E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7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7E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7E5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57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A79"/>
  </w:style>
  <w:style w:type="paragraph" w:styleId="Piedepgina">
    <w:name w:val="footer"/>
    <w:basedOn w:val="Normal"/>
    <w:link w:val="PiedepginaCar"/>
    <w:uiPriority w:val="99"/>
    <w:unhideWhenUsed/>
    <w:rsid w:val="00C57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430</Words>
  <Characters>2696</Characters>
  <Application>Microsoft Office Word</Application>
  <DocSecurity>0</DocSecurity>
  <Lines>136</Lines>
  <Paragraphs>52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Rodríguez López</dc:creator>
  <cp:keywords/>
  <dc:description/>
  <cp:lastModifiedBy>Oscar Javier Bustos Guerrero</cp:lastModifiedBy>
  <cp:revision>10</cp:revision>
  <dcterms:created xsi:type="dcterms:W3CDTF">2025-04-01T21:19:00Z</dcterms:created>
  <dcterms:modified xsi:type="dcterms:W3CDTF">2026-03-26T17:20:00Z</dcterms:modified>
</cp:coreProperties>
</file>