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AD4167" w14:textId="2D9FB147" w:rsidR="001E5E87" w:rsidRPr="001E5E87" w:rsidRDefault="00490015" w:rsidP="001E5E87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es-MX"/>
        </w:rPr>
      </w:pPr>
      <w:r>
        <w:rPr>
          <w:rFonts w:ascii="Arial" w:eastAsia="Times New Roman" w:hAnsi="Arial" w:cs="Arial"/>
          <w:b/>
          <w:sz w:val="32"/>
          <w:szCs w:val="32"/>
          <w:lang w:eastAsia="es-MX"/>
        </w:rPr>
        <w:t>M.D</w:t>
      </w:r>
      <w:r w:rsidR="001E5E87" w:rsidRPr="001E5E87">
        <w:rPr>
          <w:rFonts w:ascii="Arial" w:eastAsia="Times New Roman" w:hAnsi="Arial" w:cs="Arial"/>
          <w:b/>
          <w:sz w:val="32"/>
          <w:szCs w:val="32"/>
          <w:lang w:eastAsia="es-MX"/>
        </w:rPr>
        <w:t>. ROBERTO SOTO LOZANO</w:t>
      </w:r>
    </w:p>
    <w:p w14:paraId="7FB2F158" w14:textId="77777777" w:rsidR="001E5E87" w:rsidRPr="001E5E87" w:rsidRDefault="003801C5" w:rsidP="001E5E87">
      <w:pPr>
        <w:spacing w:after="0" w:line="240" w:lineRule="auto"/>
        <w:rPr>
          <w:rFonts w:ascii="Arial" w:eastAsia="Times New Roman" w:hAnsi="Arial" w:cs="Arial"/>
          <w:lang w:eastAsia="es-MX"/>
        </w:rPr>
      </w:pPr>
      <w:r>
        <w:rPr>
          <w:rFonts w:ascii="Arial" w:eastAsia="Times New Roman" w:hAnsi="Arial" w:cs="Arial"/>
          <w:lang w:eastAsia="es-MX"/>
        </w:rPr>
        <w:t>RESPONSABLE</w:t>
      </w:r>
      <w:r w:rsidR="00535AA2">
        <w:rPr>
          <w:rFonts w:ascii="Arial" w:eastAsia="Times New Roman" w:hAnsi="Arial" w:cs="Arial"/>
          <w:lang w:eastAsia="es-MX"/>
        </w:rPr>
        <w:t xml:space="preserve"> DE LA UNIDAD DE TRANSPARENCIA</w:t>
      </w:r>
    </w:p>
    <w:p w14:paraId="0EE1B083" w14:textId="1A4305AF" w:rsidR="001E5E87" w:rsidRPr="001E5E87" w:rsidRDefault="00375E4B" w:rsidP="001E5E87">
      <w:pPr>
        <w:spacing w:after="0" w:line="240" w:lineRule="auto"/>
        <w:rPr>
          <w:rFonts w:ascii="Arial" w:eastAsia="Times New Roman" w:hAnsi="Arial" w:cs="Arial"/>
          <w:lang w:eastAsia="es-MX"/>
        </w:rPr>
      </w:pPr>
      <w:r>
        <w:rPr>
          <w:rFonts w:ascii="Arial" w:eastAsia="Times New Roman" w:hAnsi="Arial" w:cs="Arial"/>
          <w:lang w:eastAsia="es-MX"/>
        </w:rPr>
        <w:t>DA</w:t>
      </w:r>
      <w:r w:rsidR="00C828AD">
        <w:rPr>
          <w:rFonts w:ascii="Arial" w:eastAsia="Times New Roman" w:hAnsi="Arial" w:cs="Arial"/>
          <w:lang w:eastAsia="es-MX"/>
        </w:rPr>
        <w:t>A</w:t>
      </w:r>
      <w:bookmarkStart w:id="0" w:name="_GoBack"/>
      <w:bookmarkEnd w:id="0"/>
    </w:p>
    <w:p w14:paraId="033D48AB" w14:textId="77777777" w:rsidR="001E5E87" w:rsidRPr="001E5E87" w:rsidRDefault="001E5E87" w:rsidP="001E5E87">
      <w:pPr>
        <w:spacing w:after="0"/>
        <w:rPr>
          <w:rFonts w:ascii="Arial" w:eastAsia="Times New Roman" w:hAnsi="Arial" w:cs="Arial"/>
          <w:lang w:eastAsia="es-MX"/>
        </w:rPr>
      </w:pPr>
    </w:p>
    <w:p w14:paraId="611968A3" w14:textId="77777777" w:rsidR="001E5E87" w:rsidRPr="001E5E87" w:rsidRDefault="001E5E87" w:rsidP="001E5E8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s-MX"/>
        </w:rPr>
      </w:pPr>
      <w:r w:rsidRPr="001E5E87">
        <w:rPr>
          <w:rFonts w:ascii="Arial" w:eastAsia="Times New Roman" w:hAnsi="Arial" w:cs="Arial"/>
          <w:b/>
          <w:sz w:val="24"/>
          <w:szCs w:val="24"/>
          <w:lang w:eastAsia="es-MX"/>
        </w:rPr>
        <w:t>DATOS PROFESIONALES</w:t>
      </w:r>
    </w:p>
    <w:p w14:paraId="26D02EFA" w14:textId="77777777" w:rsidR="001E5E87" w:rsidRPr="001E5E87" w:rsidRDefault="001E5E87" w:rsidP="001E5E8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s-MX"/>
        </w:rPr>
      </w:pPr>
    </w:p>
    <w:p w14:paraId="1BA6FDAC" w14:textId="77777777" w:rsidR="001E5E87" w:rsidRPr="001E5E87" w:rsidRDefault="001E5E87" w:rsidP="001E5E8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eastAsia="Times New Roman" w:hAnsi="Arial" w:cs="Arial"/>
          <w:lang w:eastAsia="es-MX"/>
        </w:rPr>
      </w:pPr>
      <w:r w:rsidRPr="001E5E87">
        <w:rPr>
          <w:rFonts w:ascii="Arial" w:eastAsia="Times New Roman" w:hAnsi="Arial" w:cs="Arial"/>
          <w:b/>
          <w:bCs/>
          <w:i/>
          <w:iCs/>
          <w:lang w:eastAsia="es-MX"/>
        </w:rPr>
        <w:t xml:space="preserve">Título: </w:t>
      </w:r>
      <w:r w:rsidRPr="001E5E87">
        <w:rPr>
          <w:rFonts w:ascii="Arial" w:eastAsia="Times New Roman" w:hAnsi="Arial" w:cs="Arial"/>
          <w:b/>
          <w:bCs/>
          <w:i/>
          <w:iCs/>
          <w:lang w:eastAsia="es-MX"/>
        </w:rPr>
        <w:tab/>
      </w:r>
      <w:r w:rsidRPr="001E5E87">
        <w:rPr>
          <w:rFonts w:ascii="Arial" w:eastAsia="Times New Roman" w:hAnsi="Arial" w:cs="Arial"/>
          <w:lang w:eastAsia="es-MX"/>
        </w:rPr>
        <w:t xml:space="preserve">Licenciado en Derecho (1996-2001), Universidad Autónoma del Noreste, Campus Saltillo. </w:t>
      </w:r>
    </w:p>
    <w:p w14:paraId="705E6295" w14:textId="77777777" w:rsidR="001E5E87" w:rsidRPr="001E5E87" w:rsidRDefault="001E5E87" w:rsidP="001E5E8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eastAsia="Times New Roman" w:hAnsi="Arial" w:cs="Arial"/>
          <w:lang w:eastAsia="es-MX"/>
        </w:rPr>
      </w:pPr>
    </w:p>
    <w:p w14:paraId="6FF8E9AF" w14:textId="77777777" w:rsidR="001E5E87" w:rsidRPr="001E5E87" w:rsidRDefault="001E5E87" w:rsidP="001E5E8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eastAsia="Times New Roman" w:hAnsi="Arial" w:cs="Arial"/>
          <w:lang w:eastAsia="es-MX"/>
        </w:rPr>
      </w:pPr>
      <w:r w:rsidRPr="001E5E87">
        <w:rPr>
          <w:rFonts w:ascii="Arial" w:eastAsia="Times New Roman" w:hAnsi="Arial" w:cs="Arial"/>
          <w:b/>
          <w:i/>
          <w:lang w:eastAsia="es-MX"/>
        </w:rPr>
        <w:t>Postgrado:</w:t>
      </w:r>
      <w:r w:rsidRPr="001E5E87">
        <w:rPr>
          <w:rFonts w:ascii="Arial" w:eastAsia="Times New Roman" w:hAnsi="Arial" w:cs="Arial"/>
          <w:lang w:eastAsia="es-MX"/>
        </w:rPr>
        <w:tab/>
        <w:t>Maestría en Derecho Fiscal (2008-2010), Facultad de Jurisprudencia de la Universidad Autónoma de Coahuila.</w:t>
      </w:r>
    </w:p>
    <w:p w14:paraId="3B29CCA5" w14:textId="77777777" w:rsidR="001E5E87" w:rsidRPr="001E5E87" w:rsidRDefault="001E5E87" w:rsidP="001E5E8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eastAsia="Times New Roman" w:hAnsi="Arial" w:cs="Arial"/>
          <w:lang w:eastAsia="es-MX"/>
        </w:rPr>
      </w:pPr>
    </w:p>
    <w:p w14:paraId="4D9CA956" w14:textId="77777777" w:rsidR="001E5E87" w:rsidRPr="001E5E87" w:rsidRDefault="001E5E87" w:rsidP="001E5E8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eastAsia="Times New Roman" w:hAnsi="Arial" w:cs="Arial"/>
          <w:lang w:eastAsia="es-MX"/>
        </w:rPr>
      </w:pPr>
      <w:r w:rsidRPr="001E5E87">
        <w:rPr>
          <w:rFonts w:ascii="Arial" w:eastAsia="Times New Roman" w:hAnsi="Arial" w:cs="Arial"/>
          <w:b/>
          <w:i/>
          <w:lang w:eastAsia="es-MX"/>
        </w:rPr>
        <w:t>Otros Estudios:</w:t>
      </w:r>
      <w:r w:rsidRPr="001E5E87">
        <w:rPr>
          <w:rFonts w:ascii="Arial" w:eastAsia="Times New Roman" w:hAnsi="Arial" w:cs="Arial"/>
          <w:lang w:eastAsia="es-MX"/>
        </w:rPr>
        <w:tab/>
        <w:t xml:space="preserve">Diplomado de Presupuesto basado en Resultados (PBR), otorgado por la Universidad Nacional Autónoma de México (UNAM) y la Secretaría de Hacienda y Crédito Público (SHCP), (2015). </w:t>
      </w:r>
    </w:p>
    <w:p w14:paraId="0E192874" w14:textId="77777777" w:rsidR="001E5E87" w:rsidRPr="001E5E87" w:rsidRDefault="001E5E87" w:rsidP="001E5E8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eastAsia="Times New Roman" w:hAnsi="Arial" w:cs="Arial"/>
          <w:lang w:eastAsia="es-MX"/>
        </w:rPr>
      </w:pPr>
    </w:p>
    <w:p w14:paraId="7631A64E" w14:textId="77777777" w:rsidR="001E5E87" w:rsidRPr="001E5E87" w:rsidRDefault="001E5E87" w:rsidP="001E5E8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eastAsia="Times New Roman" w:hAnsi="Arial" w:cs="Arial"/>
          <w:lang w:eastAsia="es-MX"/>
        </w:rPr>
      </w:pPr>
      <w:r w:rsidRPr="001E5E87">
        <w:rPr>
          <w:rFonts w:ascii="Arial" w:eastAsia="Times New Roman" w:hAnsi="Arial" w:cs="Arial"/>
          <w:lang w:eastAsia="es-MX"/>
        </w:rPr>
        <w:t xml:space="preserve">                                              Especialidad en Gobierno Abierto y Rendición de Cuentas, Facultad de Jurisprudencia de la Universidad Autónoma de Coahuila.</w:t>
      </w:r>
    </w:p>
    <w:p w14:paraId="69C5F911" w14:textId="77777777" w:rsidR="001E5E87" w:rsidRPr="001E5E87" w:rsidRDefault="001E5E87" w:rsidP="001E5E8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eastAsia="Times New Roman" w:hAnsi="Arial" w:cs="Arial"/>
          <w:lang w:eastAsia="es-MX"/>
        </w:rPr>
      </w:pPr>
    </w:p>
    <w:p w14:paraId="6AF0EF65" w14:textId="77777777" w:rsidR="001E5E87" w:rsidRPr="001E5E87" w:rsidRDefault="001E5E87" w:rsidP="001E5E8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eastAsia="Times New Roman" w:hAnsi="Arial" w:cs="Arial"/>
          <w:lang w:eastAsia="es-MX"/>
        </w:rPr>
      </w:pPr>
      <w:r w:rsidRPr="001E5E87">
        <w:rPr>
          <w:rFonts w:ascii="Arial" w:eastAsia="Times New Roman" w:hAnsi="Arial" w:cs="Arial"/>
          <w:lang w:eastAsia="es-MX"/>
        </w:rPr>
        <w:tab/>
        <w:t xml:space="preserve">Diplomado Virtual de Normas Profesionales del </w:t>
      </w:r>
      <w:proofErr w:type="gramStart"/>
      <w:r w:rsidRPr="001E5E87">
        <w:rPr>
          <w:rFonts w:ascii="Arial" w:eastAsia="Times New Roman" w:hAnsi="Arial" w:cs="Arial"/>
          <w:lang w:eastAsia="es-MX"/>
        </w:rPr>
        <w:t>SNF  impartido</w:t>
      </w:r>
      <w:proofErr w:type="gramEnd"/>
      <w:r w:rsidRPr="001E5E87">
        <w:rPr>
          <w:rFonts w:ascii="Arial" w:eastAsia="Times New Roman" w:hAnsi="Arial" w:cs="Arial"/>
          <w:lang w:eastAsia="es-MX"/>
        </w:rPr>
        <w:t xml:space="preserve"> por el Sistema Nacional de Fiscalización ASOFIS y CONAC.</w:t>
      </w:r>
    </w:p>
    <w:p w14:paraId="381CD6F3" w14:textId="77777777" w:rsidR="001E5E87" w:rsidRPr="001E5E87" w:rsidRDefault="001E5E87" w:rsidP="001E5E8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eastAsia="Times New Roman" w:hAnsi="Arial" w:cs="Arial"/>
          <w:lang w:eastAsia="es-MX"/>
        </w:rPr>
      </w:pPr>
    </w:p>
    <w:p w14:paraId="456EF96D" w14:textId="77777777" w:rsidR="001E5E87" w:rsidRDefault="001E5E87" w:rsidP="001E5E8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eastAsia="Times New Roman" w:hAnsi="Arial" w:cs="Arial"/>
          <w:lang w:eastAsia="es-MX"/>
        </w:rPr>
      </w:pPr>
      <w:r w:rsidRPr="001E5E87">
        <w:rPr>
          <w:rFonts w:ascii="Arial" w:eastAsia="Times New Roman" w:hAnsi="Arial" w:cs="Arial"/>
          <w:lang w:eastAsia="es-MX"/>
        </w:rPr>
        <w:t xml:space="preserve">                                              Diplomado Virtual en Contabilidad Gubernamental, convocado por la Asociación Nacional de Organismos de Fiscalización </w:t>
      </w:r>
      <w:proofErr w:type="gramStart"/>
      <w:r w:rsidRPr="001E5E87">
        <w:rPr>
          <w:rFonts w:ascii="Arial" w:eastAsia="Times New Roman" w:hAnsi="Arial" w:cs="Arial"/>
          <w:lang w:eastAsia="es-MX"/>
        </w:rPr>
        <w:t>Superior  y</w:t>
      </w:r>
      <w:proofErr w:type="gramEnd"/>
      <w:r w:rsidRPr="001E5E87">
        <w:rPr>
          <w:rFonts w:ascii="Arial" w:eastAsia="Times New Roman" w:hAnsi="Arial" w:cs="Arial"/>
          <w:lang w:eastAsia="es-MX"/>
        </w:rPr>
        <w:t xml:space="preserve"> Control Gubernamental  y la Auditoría Superior del Estado de Coahuila de Zaragoza.</w:t>
      </w:r>
    </w:p>
    <w:p w14:paraId="4D639992" w14:textId="77777777" w:rsidR="0043743B" w:rsidRDefault="0043743B" w:rsidP="001E5E8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eastAsia="Times New Roman" w:hAnsi="Arial" w:cs="Arial"/>
          <w:lang w:eastAsia="es-MX"/>
        </w:rPr>
      </w:pPr>
      <w:r>
        <w:rPr>
          <w:rFonts w:ascii="Arial" w:eastAsia="Times New Roman" w:hAnsi="Arial" w:cs="Arial"/>
          <w:lang w:eastAsia="es-MX"/>
        </w:rPr>
        <w:tab/>
      </w:r>
    </w:p>
    <w:p w14:paraId="0107611E" w14:textId="77777777" w:rsidR="0043743B" w:rsidRPr="001E5E87" w:rsidRDefault="0043743B" w:rsidP="001E5E8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eastAsia="Times New Roman" w:hAnsi="Arial" w:cs="Arial"/>
          <w:lang w:eastAsia="es-MX"/>
        </w:rPr>
      </w:pPr>
      <w:r>
        <w:rPr>
          <w:rFonts w:ascii="Arial" w:eastAsia="Times New Roman" w:hAnsi="Arial" w:cs="Arial"/>
          <w:lang w:eastAsia="es-MX"/>
        </w:rPr>
        <w:tab/>
        <w:t>Diplomado en Educación Financiera impartido por la Comisión Nacional para la Protección y Defensa de los Usuarios de Servicios Financieros (2021)</w:t>
      </w:r>
    </w:p>
    <w:p w14:paraId="13255EAB" w14:textId="77777777" w:rsidR="001E5E87" w:rsidRPr="001E5E87" w:rsidRDefault="001E5E87" w:rsidP="001E5E8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iCs/>
          <w:sz w:val="24"/>
          <w:szCs w:val="24"/>
          <w:lang w:eastAsia="es-MX"/>
        </w:rPr>
      </w:pPr>
    </w:p>
    <w:p w14:paraId="1BAD8464" w14:textId="77777777" w:rsidR="001E5E87" w:rsidRPr="001E5E87" w:rsidRDefault="001E5E87" w:rsidP="001E5E8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s-MX"/>
        </w:rPr>
      </w:pPr>
      <w:r w:rsidRPr="001E5E87">
        <w:rPr>
          <w:rFonts w:ascii="Arial" w:eastAsia="Times New Roman" w:hAnsi="Arial" w:cs="Arial"/>
          <w:b/>
          <w:sz w:val="24"/>
          <w:szCs w:val="24"/>
          <w:lang w:eastAsia="es-MX"/>
        </w:rPr>
        <w:t>TRAYECTORIA LABORAL</w:t>
      </w:r>
    </w:p>
    <w:p w14:paraId="6ABCAD21" w14:textId="77777777" w:rsidR="001E5E87" w:rsidRPr="001E5E87" w:rsidRDefault="001E5E87" w:rsidP="001E5E8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iCs/>
          <w:lang w:eastAsia="es-MX"/>
        </w:rPr>
      </w:pPr>
    </w:p>
    <w:tbl>
      <w:tblPr>
        <w:tblStyle w:val="Tablaconcuadrcula1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1E5E87" w:rsidRPr="001E5E87" w14:paraId="10431DC9" w14:textId="77777777" w:rsidTr="0026318A">
        <w:tc>
          <w:tcPr>
            <w:tcW w:w="4219" w:type="dxa"/>
          </w:tcPr>
          <w:p w14:paraId="634AC768" w14:textId="77777777" w:rsidR="001E5E87" w:rsidRP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1E5E87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6D0BF0A" w14:textId="77777777" w:rsidR="001E5E87" w:rsidRP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13DCFCD" w14:textId="77777777" w:rsidR="001E5E87" w:rsidRPr="001E5E87" w:rsidRDefault="001E5E87" w:rsidP="001E5E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59370CE" w14:textId="702E6B60" w:rsidR="00E01F68" w:rsidRDefault="00E01F68" w:rsidP="00E01F6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E5E87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Septiembre 2022- A la fecha</w:t>
            </w:r>
            <w:r w:rsidRPr="001E5E87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Responsable de la Unidad de Transparencia</w:t>
            </w:r>
          </w:p>
          <w:p w14:paraId="497B986D" w14:textId="77777777" w:rsidR="00E01F68" w:rsidRDefault="00E01F68" w:rsidP="003801C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B59DE43" w14:textId="4DA80910" w:rsidR="003801C5" w:rsidRDefault="003801C5" w:rsidP="003801C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E5E87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Junio 2021- </w:t>
            </w:r>
            <w:r w:rsidR="00E01F68">
              <w:rPr>
                <w:rFonts w:ascii="Arial" w:hAnsi="Arial" w:cs="Arial"/>
              </w:rPr>
              <w:t>Septiembre 2022</w:t>
            </w:r>
            <w:r w:rsidRPr="001E5E87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Responsable de la Unidad de Transparencia</w:t>
            </w:r>
          </w:p>
          <w:p w14:paraId="51B094AB" w14:textId="77777777" w:rsidR="003801C5" w:rsidRDefault="003801C5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E444646" w14:textId="77777777" w:rsidR="00535AA2" w:rsidRDefault="00535AA2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E5E87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Julio 2018- </w:t>
            </w:r>
            <w:r w:rsidR="003801C5">
              <w:rPr>
                <w:rFonts w:ascii="Arial" w:hAnsi="Arial" w:cs="Arial"/>
              </w:rPr>
              <w:t>Junio 2021</w:t>
            </w:r>
            <w:r w:rsidRPr="001E5E87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Titular de la Unidad de Transparencia</w:t>
            </w:r>
          </w:p>
          <w:p w14:paraId="1C48E9B0" w14:textId="77777777" w:rsidR="00535AA2" w:rsidRDefault="00535AA2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439BAF6" w14:textId="77777777" w:rsidR="001E5E87" w:rsidRP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E5E87">
              <w:rPr>
                <w:rFonts w:ascii="Arial" w:hAnsi="Arial" w:cs="Arial"/>
              </w:rPr>
              <w:t xml:space="preserve">(Agosto 2016 – </w:t>
            </w:r>
            <w:r w:rsidR="00535AA2">
              <w:rPr>
                <w:rFonts w:ascii="Arial" w:hAnsi="Arial" w:cs="Arial"/>
              </w:rPr>
              <w:t>Julio 2018</w:t>
            </w:r>
            <w:r w:rsidRPr="001E5E87">
              <w:rPr>
                <w:rFonts w:ascii="Arial" w:hAnsi="Arial" w:cs="Arial"/>
              </w:rPr>
              <w:t>). Subdirector de la Secretaría Técnica</w:t>
            </w:r>
          </w:p>
          <w:p w14:paraId="25C647C9" w14:textId="77777777" w:rsidR="001E5E87" w:rsidRP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2BCAA62" w14:textId="77777777" w:rsidR="001E5E87" w:rsidRP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E5E87">
              <w:rPr>
                <w:rFonts w:ascii="Arial" w:hAnsi="Arial" w:cs="Arial"/>
              </w:rPr>
              <w:t>(Enero 2014 – Agosto 2016). Auditor en la Dirección de Asuntos Jurídicos</w:t>
            </w:r>
          </w:p>
          <w:p w14:paraId="5AE14C90" w14:textId="77777777" w:rsidR="001E5E87" w:rsidRP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1E5E87" w:rsidRPr="001E5E87" w14:paraId="7B51E27C" w14:textId="77777777" w:rsidTr="0026318A">
        <w:tc>
          <w:tcPr>
            <w:tcW w:w="4219" w:type="dxa"/>
          </w:tcPr>
          <w:p w14:paraId="79DA69F4" w14:textId="77777777" w:rsidR="001E5E87" w:rsidRP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1E5E87">
              <w:rPr>
                <w:rFonts w:ascii="Arial" w:hAnsi="Arial" w:cs="Arial"/>
                <w:bCs/>
                <w:iCs/>
              </w:rPr>
              <w:lastRenderedPageBreak/>
              <w:t>Álvarez Puga y Asociados. Consultores y Abogados Fiscalistas</w:t>
            </w:r>
          </w:p>
        </w:tc>
        <w:tc>
          <w:tcPr>
            <w:tcW w:w="709" w:type="dxa"/>
          </w:tcPr>
          <w:p w14:paraId="4B1FAFD9" w14:textId="77777777" w:rsidR="001E5E87" w:rsidRPr="001E5E87" w:rsidRDefault="001E5E87" w:rsidP="001E5E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9A9FB90" w14:textId="77777777" w:rsidR="001E5E87" w:rsidRP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E5E87">
              <w:rPr>
                <w:rFonts w:ascii="Arial" w:hAnsi="Arial" w:cs="Arial"/>
              </w:rPr>
              <w:t>(Julio 2011 – Junio 2013). Director Jurídico Fiscal plaza Monterrey-Saltillo.</w:t>
            </w:r>
          </w:p>
          <w:p w14:paraId="29249416" w14:textId="77777777" w:rsidR="001E5E87" w:rsidRP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1E5E87" w:rsidRPr="001E5E87" w14:paraId="0A50E47E" w14:textId="77777777" w:rsidTr="0026318A">
        <w:tc>
          <w:tcPr>
            <w:tcW w:w="4219" w:type="dxa"/>
          </w:tcPr>
          <w:p w14:paraId="0F6AAEBA" w14:textId="77777777" w:rsidR="001E5E87" w:rsidRP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1E5E87">
              <w:rPr>
                <w:rFonts w:ascii="Arial" w:hAnsi="Arial" w:cs="Arial"/>
                <w:bCs/>
                <w:iCs/>
              </w:rPr>
              <w:t>Secretaría de Comunicaciones y Transportes, Gobierno Federal.</w:t>
            </w:r>
          </w:p>
        </w:tc>
        <w:tc>
          <w:tcPr>
            <w:tcW w:w="709" w:type="dxa"/>
          </w:tcPr>
          <w:p w14:paraId="0ABDDCD5" w14:textId="77777777" w:rsidR="001E5E87" w:rsidRPr="001E5E87" w:rsidRDefault="001E5E87" w:rsidP="001E5E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0CD80E4" w14:textId="77777777" w:rsidR="001E5E87" w:rsidRP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E5E87">
              <w:rPr>
                <w:rFonts w:ascii="Arial" w:hAnsi="Arial" w:cs="Arial"/>
              </w:rPr>
              <w:t>(Abril 2008 – Julio 2011). Subdirector de Normatividad de la Subsecretaría de Infraestructura.</w:t>
            </w:r>
          </w:p>
          <w:p w14:paraId="56D6766E" w14:textId="77777777" w:rsidR="001E5E87" w:rsidRP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C8A3E5D" w14:textId="77777777" w:rsidR="001E5E87" w:rsidRP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E875EE8" w14:textId="77777777" w:rsidR="001E5E87" w:rsidRP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1E5E87" w:rsidRPr="001E5E87" w14:paraId="12CB314A" w14:textId="77777777" w:rsidTr="0026318A">
        <w:tc>
          <w:tcPr>
            <w:tcW w:w="4219" w:type="dxa"/>
          </w:tcPr>
          <w:p w14:paraId="5C5A7310" w14:textId="77777777" w:rsidR="001E5E87" w:rsidRP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1E5E87">
              <w:rPr>
                <w:rFonts w:ascii="Arial" w:hAnsi="Arial" w:cs="Arial"/>
                <w:bCs/>
                <w:iCs/>
              </w:rPr>
              <w:t>Unidad de Asuntos Jurídicos de la Secretaría de Finanzas del Gobierno del Estado de Coahuila.</w:t>
            </w:r>
          </w:p>
        </w:tc>
        <w:tc>
          <w:tcPr>
            <w:tcW w:w="709" w:type="dxa"/>
          </w:tcPr>
          <w:p w14:paraId="14FD1CFC" w14:textId="77777777" w:rsidR="001E5E87" w:rsidRPr="001E5E87" w:rsidRDefault="001E5E87" w:rsidP="001E5E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D4D9FCD" w14:textId="77777777" w:rsid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E5E87">
              <w:rPr>
                <w:rFonts w:ascii="Arial" w:hAnsi="Arial" w:cs="Arial"/>
              </w:rPr>
              <w:t>(Septiembre 2004 – Abril 2008). Jefatura de Departamento como Abogado Dictaminador, en materia fiscal.</w:t>
            </w:r>
          </w:p>
          <w:p w14:paraId="35F8546A" w14:textId="77777777" w:rsidR="001E5E87" w:rsidRPr="001E5E87" w:rsidRDefault="001E5E87" w:rsidP="001E5E8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182EA200" w14:textId="77777777" w:rsidR="001E5E87" w:rsidRPr="001E5E87" w:rsidRDefault="001E5E87" w:rsidP="001E5E8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iCs/>
          <w:sz w:val="24"/>
          <w:szCs w:val="24"/>
          <w:lang w:eastAsia="es-MX"/>
        </w:rPr>
      </w:pPr>
    </w:p>
    <w:p w14:paraId="5009A3BB" w14:textId="77777777" w:rsidR="00B35986" w:rsidRDefault="001E5E87" w:rsidP="001E5E87">
      <w:pPr>
        <w:spacing w:after="0" w:line="240" w:lineRule="auto"/>
        <w:rPr>
          <w:rFonts w:ascii="Arial" w:hAnsi="Arial" w:cs="Arial"/>
        </w:rPr>
      </w:pPr>
      <w:r w:rsidRPr="001E5E87">
        <w:rPr>
          <w:rFonts w:ascii="Arial" w:hAnsi="Arial" w:cs="Arial"/>
        </w:rPr>
        <w:t>Poder Ju</w:t>
      </w:r>
      <w:r>
        <w:rPr>
          <w:rFonts w:ascii="Arial" w:hAnsi="Arial" w:cs="Arial"/>
        </w:rPr>
        <w:t>dicial de la Federación.                            Actuario Judicial Federal/</w:t>
      </w:r>
    </w:p>
    <w:p w14:paraId="1CDB0C96" w14:textId="77777777" w:rsidR="001E5E87" w:rsidRDefault="001E5E87" w:rsidP="001E5E8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Juzgado Tercero de Distrito con sede en la           Mesa III Amparos</w:t>
      </w:r>
    </w:p>
    <w:p w14:paraId="1A7E8D31" w14:textId="77777777" w:rsidR="001E5E87" w:rsidRDefault="001E5E87" w:rsidP="001E5E8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Ciudad de Piedras Negras Coahuila.</w:t>
      </w:r>
    </w:p>
    <w:p w14:paraId="03FB5B35" w14:textId="77777777" w:rsidR="001E5E87" w:rsidRDefault="001E5E87" w:rsidP="001E5E87">
      <w:pPr>
        <w:spacing w:after="0" w:line="240" w:lineRule="auto"/>
        <w:rPr>
          <w:rFonts w:ascii="Arial" w:hAnsi="Arial" w:cs="Arial"/>
        </w:rPr>
      </w:pPr>
    </w:p>
    <w:p w14:paraId="5CE6C1E4" w14:textId="77777777" w:rsidR="001E5E87" w:rsidRDefault="001E5E87" w:rsidP="001E5E87">
      <w:pPr>
        <w:spacing w:after="0" w:line="240" w:lineRule="auto"/>
        <w:rPr>
          <w:rFonts w:ascii="Arial" w:hAnsi="Arial" w:cs="Arial"/>
        </w:rPr>
      </w:pPr>
    </w:p>
    <w:p w14:paraId="1BA9262A" w14:textId="77777777" w:rsidR="001E5E87" w:rsidRDefault="001E5E87" w:rsidP="001E5E8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Grupo Integra/</w:t>
      </w:r>
      <w:proofErr w:type="spellStart"/>
      <w:r>
        <w:rPr>
          <w:rFonts w:ascii="Arial" w:hAnsi="Arial" w:cs="Arial"/>
        </w:rPr>
        <w:t>Proliber</w:t>
      </w:r>
      <w:proofErr w:type="spellEnd"/>
    </w:p>
    <w:p w14:paraId="4329E709" w14:textId="77777777" w:rsidR="001E5E87" w:rsidRDefault="001E5E87" w:rsidP="001E5E8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Empresa de atención de siniestros vehiculares       Abogado defensor de siniestros</w:t>
      </w:r>
    </w:p>
    <w:p w14:paraId="39910C93" w14:textId="77777777" w:rsidR="001E5E87" w:rsidRPr="001E5E87" w:rsidRDefault="001E5E87" w:rsidP="001E5E8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Vehiculares.                                                  </w:t>
      </w:r>
    </w:p>
    <w:sectPr w:rsidR="001E5E87" w:rsidRPr="001E5E87" w:rsidSect="00C01508">
      <w:headerReference w:type="default" r:id="rId6"/>
      <w:pgSz w:w="12242" w:h="15842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B1EB75" w14:textId="77777777" w:rsidR="000B5485" w:rsidRDefault="000B5485">
      <w:pPr>
        <w:spacing w:after="0" w:line="240" w:lineRule="auto"/>
      </w:pPr>
      <w:r>
        <w:separator/>
      </w:r>
    </w:p>
  </w:endnote>
  <w:endnote w:type="continuationSeparator" w:id="0">
    <w:p w14:paraId="3F513EA9" w14:textId="77777777" w:rsidR="000B5485" w:rsidRDefault="000B5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2D60FA" w14:textId="77777777" w:rsidR="000B5485" w:rsidRDefault="000B5485">
      <w:pPr>
        <w:spacing w:after="0" w:line="240" w:lineRule="auto"/>
      </w:pPr>
      <w:r>
        <w:separator/>
      </w:r>
    </w:p>
  </w:footnote>
  <w:footnote w:type="continuationSeparator" w:id="0">
    <w:p w14:paraId="51BD2F64" w14:textId="77777777" w:rsidR="000B5485" w:rsidRDefault="000B54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C69878" w14:textId="77777777" w:rsidR="00785FEC" w:rsidRDefault="001E5E8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55F872" wp14:editId="54290CB9">
          <wp:simplePos x="0" y="0"/>
          <wp:positionH relativeFrom="column">
            <wp:posOffset>-1117599</wp:posOffset>
          </wp:positionH>
          <wp:positionV relativeFrom="paragraph">
            <wp:posOffset>-437515</wp:posOffset>
          </wp:positionV>
          <wp:extent cx="7829108" cy="1004252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940" cy="1004359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0D41FCB" w14:textId="77777777" w:rsidR="00785FEC" w:rsidRDefault="00785FE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E87"/>
    <w:rsid w:val="000B5485"/>
    <w:rsid w:val="000E5649"/>
    <w:rsid w:val="000F5B9B"/>
    <w:rsid w:val="001B0640"/>
    <w:rsid w:val="001C7DBC"/>
    <w:rsid w:val="001E5E87"/>
    <w:rsid w:val="001F788C"/>
    <w:rsid w:val="00262E65"/>
    <w:rsid w:val="00375E4B"/>
    <w:rsid w:val="003801C5"/>
    <w:rsid w:val="00426755"/>
    <w:rsid w:val="0043743B"/>
    <w:rsid w:val="00490015"/>
    <w:rsid w:val="00531941"/>
    <w:rsid w:val="00535AA2"/>
    <w:rsid w:val="006978C8"/>
    <w:rsid w:val="00785FEC"/>
    <w:rsid w:val="0083044D"/>
    <w:rsid w:val="008D424E"/>
    <w:rsid w:val="00A53EBC"/>
    <w:rsid w:val="00B35986"/>
    <w:rsid w:val="00C828AD"/>
    <w:rsid w:val="00CB26B2"/>
    <w:rsid w:val="00E01F68"/>
    <w:rsid w:val="00E66A3B"/>
    <w:rsid w:val="00F74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96DED"/>
  <w15:docId w15:val="{0FD1C6F6-599B-4B5F-902C-795CEC3AE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">
    <w:name w:val="Tabla con cuadrícula1"/>
    <w:basedOn w:val="Tablanormal"/>
    <w:next w:val="Tablaconcuadrcula"/>
    <w:uiPriority w:val="59"/>
    <w:rsid w:val="001E5E87"/>
    <w:pPr>
      <w:spacing w:after="0" w:line="240" w:lineRule="auto"/>
    </w:pPr>
    <w:rPr>
      <w:rFonts w:eastAsia="Times New Roman"/>
      <w:lang w:eastAsia="es-MX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E5E87"/>
    <w:pPr>
      <w:tabs>
        <w:tab w:val="center" w:pos="4419"/>
        <w:tab w:val="right" w:pos="8838"/>
      </w:tabs>
      <w:spacing w:after="0" w:line="240" w:lineRule="auto"/>
    </w:pPr>
    <w:rPr>
      <w:rFonts w:eastAsia="Times New Roman"/>
      <w:lang w:eastAsia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1E5E87"/>
    <w:rPr>
      <w:rFonts w:eastAsia="Times New Roman"/>
      <w:lang w:eastAsia="es-MX"/>
    </w:rPr>
  </w:style>
  <w:style w:type="table" w:styleId="Tablaconcuadrcula">
    <w:name w:val="Table Grid"/>
    <w:basedOn w:val="Tablanormal"/>
    <w:uiPriority w:val="59"/>
    <w:rsid w:val="001E5E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396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Soto Lozano</dc:creator>
  <cp:lastModifiedBy>Karla Regina de la Peña Ortiz</cp:lastModifiedBy>
  <cp:revision>3</cp:revision>
  <dcterms:created xsi:type="dcterms:W3CDTF">2023-10-06T19:49:00Z</dcterms:created>
  <dcterms:modified xsi:type="dcterms:W3CDTF">2024-04-02T21:43:00Z</dcterms:modified>
</cp:coreProperties>
</file>